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A78" w:rsidRPr="0016300B" w:rsidRDefault="00EB2A78" w:rsidP="00EB2A78">
      <w:pPr>
        <w:spacing w:line="264" w:lineRule="auto"/>
        <w:ind w:left="120"/>
        <w:jc w:val="right"/>
        <w:rPr>
          <w:color w:val="000000"/>
          <w:sz w:val="28"/>
          <w:lang w:val="ru-RU"/>
        </w:rPr>
      </w:pPr>
      <w:bookmarkStart w:id="0" w:name="block-10016715"/>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center"/>
        <w:rPr>
          <w:color w:val="000000"/>
          <w:sz w:val="28"/>
          <w:lang w:val="ru-RU"/>
        </w:rPr>
      </w:pPr>
      <w:r w:rsidRPr="0016300B">
        <w:rPr>
          <w:color w:val="000000"/>
          <w:sz w:val="28"/>
          <w:lang w:val="ru-RU"/>
        </w:rPr>
        <w:t>Рабочая программа</w:t>
      </w:r>
    </w:p>
    <w:p w:rsidR="00EB2A78" w:rsidRPr="0016300B" w:rsidRDefault="00EB2A78" w:rsidP="00EB2A78">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Геометрия</w:t>
      </w:r>
      <w:r w:rsidRPr="0016300B">
        <w:rPr>
          <w:color w:val="000000"/>
          <w:sz w:val="28"/>
          <w:lang w:val="ru-RU"/>
        </w:rPr>
        <w:t>»</w:t>
      </w:r>
    </w:p>
    <w:p w:rsidR="00EB2A78" w:rsidRPr="0016300B" w:rsidRDefault="00EB2A78" w:rsidP="00EB2A78">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7-9</w:t>
      </w:r>
      <w:r w:rsidRPr="0016300B">
        <w:rPr>
          <w:color w:val="000000"/>
          <w:sz w:val="28"/>
          <w:lang w:val="ru-RU"/>
        </w:rPr>
        <w:t xml:space="preserve"> классов</w:t>
      </w: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16300B" w:rsidRDefault="00EB2A78" w:rsidP="00EB2A78">
      <w:pPr>
        <w:spacing w:line="264" w:lineRule="auto"/>
        <w:ind w:left="120"/>
        <w:jc w:val="both"/>
        <w:rPr>
          <w:b/>
          <w:color w:val="000000"/>
          <w:sz w:val="28"/>
          <w:lang w:val="ru-RU"/>
        </w:rPr>
      </w:pPr>
    </w:p>
    <w:p w:rsidR="00EB2A78" w:rsidRPr="003B3ED5" w:rsidRDefault="00EB2A78" w:rsidP="00EB2A78">
      <w:pPr>
        <w:spacing w:line="264" w:lineRule="auto"/>
        <w:ind w:left="120"/>
        <w:jc w:val="center"/>
        <w:rPr>
          <w:b/>
          <w:color w:val="000000"/>
          <w:sz w:val="28"/>
          <w:lang w:val="ru-RU"/>
        </w:rPr>
      </w:pPr>
      <w:r w:rsidRPr="003B3ED5">
        <w:rPr>
          <w:b/>
          <w:color w:val="000000"/>
          <w:sz w:val="28"/>
          <w:lang w:val="ru-RU"/>
        </w:rPr>
        <w:t>С.Архиповка</w:t>
      </w: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ПОЯСНИТЕЛЬНАЯ ЗАПИСКА</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B2A78" w:rsidRDefault="00EB2A78" w:rsidP="00EB2A78">
      <w:pPr>
        <w:spacing w:after="0" w:line="264" w:lineRule="auto"/>
        <w:ind w:firstLine="600"/>
        <w:jc w:val="both"/>
        <w:rPr>
          <w:rFonts w:ascii="Times New Roman" w:hAnsi="Times New Roman"/>
          <w:color w:val="000000"/>
          <w:sz w:val="24"/>
          <w:szCs w:val="24"/>
          <w:lang w:val="ru-RU"/>
        </w:rPr>
      </w:pPr>
      <w:r w:rsidRPr="007C67C1">
        <w:rPr>
          <w:rFonts w:ascii="Times New Roman" w:hAnsi="Times New Roman"/>
          <w:color w:val="000000"/>
          <w:sz w:val="24"/>
          <w:szCs w:val="24"/>
          <w:lang w:val="ru-RU"/>
        </w:rPr>
        <w:t>‌</w:t>
      </w:r>
      <w:bookmarkStart w:id="1" w:name="6c37334c-5fa9-457a-ad76-d36f127aa8c8"/>
      <w:r w:rsidRPr="007C67C1">
        <w:rPr>
          <w:rFonts w:ascii="Times New Roman" w:hAnsi="Times New Roman"/>
          <w:color w:val="000000"/>
          <w:sz w:val="24"/>
          <w:szCs w:val="24"/>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7C67C1">
        <w:rPr>
          <w:rFonts w:ascii="Times New Roman" w:hAnsi="Times New Roman"/>
          <w:color w:val="000000"/>
          <w:sz w:val="24"/>
          <w:szCs w:val="24"/>
          <w:lang w:val="ru-RU"/>
        </w:rPr>
        <w:t>‌‌</w:t>
      </w:r>
      <w:bookmarkStart w:id="2" w:name="block-10016712"/>
      <w:bookmarkEnd w:id="0"/>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СОДЕРЖАНИЕ ОБУЧЕНИЯ</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Симметричные фигуры. Основные свойства осевой симметрии. Примеры симметрии в окружающем мире.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построения с помощью циркуля и линейки. Треугольник. Высота, медиана, биссектриса, их свойства.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Равнобедренный и равносторонний треугольники. Неравенство треугольника.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Свойства и признаки равнобедренного треугольника. Признаки равенства треугольников.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Свойства и признаки параллельных прямых. Сумма углов треугольника. Внешние </w:t>
      </w:r>
      <w:r w:rsidRPr="007C67C1">
        <w:rPr>
          <w:rFonts w:ascii="Times New Roman" w:hAnsi="Times New Roman"/>
          <w:color w:val="000000"/>
          <w:sz w:val="24"/>
          <w:szCs w:val="24"/>
          <w:lang w:val="ru-RU"/>
        </w:rPr>
        <w:lastRenderedPageBreak/>
        <w:t>углы треугольника.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Геометрическое место точек. Биссектриса угла и серединный перпендикуляр к отрезку как геометрические места точек.</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Метод удвоения медианы. Центральная симметрия. Теорема Фалеса и теорема о пропорциональных отрезках.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Средние линии треугольника и трапеции. Центр масс треугольника.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Подобие треугольников, коэффициент подобия. Признаки подобия треугольников. Применение подобия при решении практических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Вычисление площадей треугольников и многоугольников на клетчатой бумаге.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Теорема Пифагора. Применение теоремы Пифагора при решении практических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Синус, косинус, тангенс углов от 0 до 180°. Основное тригонометрическое тождество. Формулы приведения.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Преобразование подобия. Подобие соответственных элементов.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Теорема о произведении отрезков хорд, теоремы о произведении отрезков секущих, теорема о квадрате касательной.</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Правильные многоугольники. Длина окружности. Градусная и радианная мера угла, </w:t>
      </w:r>
      <w:r w:rsidRPr="007C67C1">
        <w:rPr>
          <w:rFonts w:ascii="Times New Roman" w:hAnsi="Times New Roman"/>
          <w:color w:val="000000"/>
          <w:sz w:val="24"/>
          <w:szCs w:val="24"/>
          <w:lang w:val="ru-RU"/>
        </w:rPr>
        <w:lastRenderedPageBreak/>
        <w:t>вычисление длин дуг окружностей. Площадь круга, сектора, сегмента.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Движения плоскости и внутренние симметрии фигур (элементарные представления). Параллельный перенос. Поворот.</w:t>
      </w:r>
    </w:p>
    <w:p w:rsidR="00EB2A78" w:rsidRPr="007C67C1" w:rsidRDefault="00EB2A78" w:rsidP="00EB2A78">
      <w:pPr>
        <w:spacing w:after="0" w:line="264" w:lineRule="auto"/>
        <w:ind w:left="120"/>
        <w:jc w:val="both"/>
        <w:rPr>
          <w:rFonts w:ascii="Times New Roman" w:hAnsi="Times New Roman"/>
          <w:sz w:val="24"/>
          <w:szCs w:val="24"/>
          <w:lang w:val="ru-RU"/>
        </w:rPr>
      </w:pPr>
      <w:bookmarkStart w:id="3" w:name="block-10016713"/>
      <w:bookmarkEnd w:id="2"/>
      <w:r w:rsidRPr="007C67C1">
        <w:rPr>
          <w:rFonts w:ascii="Times New Roman" w:hAnsi="Times New Roman"/>
          <w:b/>
          <w:color w:val="000000"/>
          <w:sz w:val="24"/>
          <w:szCs w:val="24"/>
          <w:lang w:val="ru-RU"/>
        </w:rPr>
        <w:t>ПЛАНИРУЕМЫЕ РЕЗУЛЬТАТЫ ОСВОЕНИЯ ПРОГРАММЫ УЧЕБНОГО КУРСА «ГЕОМЕТРИЯ» НА УРОВНЕ ОСНОВНОГО ОБЩЕГО ОБРАЗОВАНИЯ</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Личностные результаты </w:t>
      </w:r>
      <w:r w:rsidRPr="007C67C1">
        <w:rPr>
          <w:rFonts w:ascii="Times New Roman" w:hAnsi="Times New Roman"/>
          <w:color w:val="000000"/>
          <w:sz w:val="24"/>
          <w:szCs w:val="24"/>
          <w:lang w:val="ru-RU"/>
        </w:rPr>
        <w:t>освоения программы учебного курса «Геометрия» характеризуются: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патриотическое воспитание: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2) гражданское и духовно-нравственное воспитание: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3) трудовое воспитание: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4) эстетическое воспитание: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5) ценности научного познания: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6) физическое воспитание, формирование культуры здоровья и эмоционального благополучия: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7) экологическое воспитание: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ориентацией на применение математических знаний для решения задач в области </w:t>
      </w:r>
      <w:r w:rsidRPr="007C67C1">
        <w:rPr>
          <w:rFonts w:ascii="Times New Roman" w:hAnsi="Times New Roman"/>
          <w:color w:val="000000"/>
          <w:sz w:val="24"/>
          <w:szCs w:val="24"/>
          <w:lang w:val="ru-RU"/>
        </w:rPr>
        <w:lastRenderedPageBreak/>
        <w:t>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8) адаптация к изменяющимся условиям социальной и природной среды:</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Познавательные универсальные учебные действия</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Базовые логические действия:</w:t>
      </w:r>
    </w:p>
    <w:p w:rsidR="00EB2A78" w:rsidRPr="007C67C1" w:rsidRDefault="00EB2A78" w:rsidP="00EB2A78">
      <w:pPr>
        <w:widowControl/>
        <w:numPr>
          <w:ilvl w:val="0"/>
          <w:numId w:val="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B2A78" w:rsidRPr="007C67C1" w:rsidRDefault="00EB2A78" w:rsidP="00EB2A78">
      <w:pPr>
        <w:widowControl/>
        <w:numPr>
          <w:ilvl w:val="0"/>
          <w:numId w:val="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формулировать и преобразовывать суждения: утвердительные и отрицательные, единичные, частные и общие, условные;</w:t>
      </w:r>
    </w:p>
    <w:p w:rsidR="00EB2A78" w:rsidRPr="007C67C1" w:rsidRDefault="00EB2A78" w:rsidP="00EB2A78">
      <w:pPr>
        <w:widowControl/>
        <w:numPr>
          <w:ilvl w:val="0"/>
          <w:numId w:val="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B2A78" w:rsidRPr="007C67C1" w:rsidRDefault="00EB2A78" w:rsidP="00EB2A78">
      <w:pPr>
        <w:widowControl/>
        <w:numPr>
          <w:ilvl w:val="0"/>
          <w:numId w:val="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делать выводы с использованием законов логики, дедуктивных и индуктивных умозаключений, умозаключений по аналогии;</w:t>
      </w:r>
    </w:p>
    <w:p w:rsidR="00EB2A78" w:rsidRPr="007C67C1" w:rsidRDefault="00EB2A78" w:rsidP="00EB2A78">
      <w:pPr>
        <w:widowControl/>
        <w:numPr>
          <w:ilvl w:val="0"/>
          <w:numId w:val="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B2A78" w:rsidRPr="007C67C1" w:rsidRDefault="00EB2A78" w:rsidP="00EB2A78">
      <w:pPr>
        <w:widowControl/>
        <w:numPr>
          <w:ilvl w:val="0"/>
          <w:numId w:val="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B2A78" w:rsidRPr="007C67C1" w:rsidRDefault="00EB2A78" w:rsidP="00EB2A78">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Базовые исследовательские действия</w:t>
      </w:r>
      <w:r w:rsidRPr="007C67C1">
        <w:rPr>
          <w:rFonts w:ascii="Times New Roman" w:hAnsi="Times New Roman"/>
          <w:color w:val="000000"/>
          <w:sz w:val="24"/>
          <w:szCs w:val="24"/>
        </w:rPr>
        <w:t>:</w:t>
      </w:r>
    </w:p>
    <w:p w:rsidR="00EB2A78" w:rsidRPr="007C67C1" w:rsidRDefault="00EB2A78" w:rsidP="00EB2A78">
      <w:pPr>
        <w:widowControl/>
        <w:numPr>
          <w:ilvl w:val="0"/>
          <w:numId w:val="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B2A78" w:rsidRPr="007C67C1" w:rsidRDefault="00EB2A78" w:rsidP="00EB2A78">
      <w:pPr>
        <w:widowControl/>
        <w:numPr>
          <w:ilvl w:val="0"/>
          <w:numId w:val="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B2A78" w:rsidRPr="007C67C1" w:rsidRDefault="00EB2A78" w:rsidP="00EB2A78">
      <w:pPr>
        <w:widowControl/>
        <w:numPr>
          <w:ilvl w:val="0"/>
          <w:numId w:val="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B2A78" w:rsidRPr="007C67C1" w:rsidRDefault="00EB2A78" w:rsidP="00EB2A78">
      <w:pPr>
        <w:widowControl/>
        <w:numPr>
          <w:ilvl w:val="0"/>
          <w:numId w:val="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развитие процесса, а также выдвигать предположения о его развитии в новых условиях.</w:t>
      </w:r>
    </w:p>
    <w:p w:rsidR="00EB2A78" w:rsidRPr="007C67C1" w:rsidRDefault="00EB2A78" w:rsidP="00EB2A78">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Работа с информацией:</w:t>
      </w:r>
    </w:p>
    <w:p w:rsidR="00EB2A78" w:rsidRPr="007C67C1" w:rsidRDefault="00EB2A78" w:rsidP="00EB2A78">
      <w:pPr>
        <w:widowControl/>
        <w:numPr>
          <w:ilvl w:val="0"/>
          <w:numId w:val="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недостаточность и избыточность информации, данных, необходимых для решения задачи;</w:t>
      </w:r>
    </w:p>
    <w:p w:rsidR="00EB2A78" w:rsidRPr="007C67C1" w:rsidRDefault="00EB2A78" w:rsidP="00EB2A78">
      <w:pPr>
        <w:widowControl/>
        <w:numPr>
          <w:ilvl w:val="0"/>
          <w:numId w:val="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EB2A78" w:rsidRPr="007C67C1" w:rsidRDefault="00EB2A78" w:rsidP="00EB2A78">
      <w:pPr>
        <w:widowControl/>
        <w:numPr>
          <w:ilvl w:val="0"/>
          <w:numId w:val="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форму представления информации и иллюстрировать решаемые задачи схемами, диаграммами, иной графикой и их комбинациями;</w:t>
      </w:r>
    </w:p>
    <w:p w:rsidR="00EB2A78" w:rsidRPr="007C67C1" w:rsidRDefault="00EB2A78" w:rsidP="00EB2A78">
      <w:pPr>
        <w:widowControl/>
        <w:numPr>
          <w:ilvl w:val="0"/>
          <w:numId w:val="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информации по критериям, предложенным учителем или сформулированным самостоятельно.</w:t>
      </w:r>
    </w:p>
    <w:p w:rsidR="00EB2A78" w:rsidRPr="007C67C1" w:rsidRDefault="00EB2A78" w:rsidP="00EB2A78">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Коммуникативные универсальные учебные действия:</w:t>
      </w:r>
    </w:p>
    <w:p w:rsidR="00EB2A78" w:rsidRPr="007C67C1" w:rsidRDefault="00EB2A78" w:rsidP="00EB2A78">
      <w:pPr>
        <w:widowControl/>
        <w:numPr>
          <w:ilvl w:val="0"/>
          <w:numId w:val="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EB2A78" w:rsidRPr="007C67C1" w:rsidRDefault="00EB2A78" w:rsidP="00EB2A78">
      <w:pPr>
        <w:widowControl/>
        <w:numPr>
          <w:ilvl w:val="0"/>
          <w:numId w:val="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B2A78" w:rsidRPr="007C67C1" w:rsidRDefault="00EB2A78" w:rsidP="00EB2A78">
      <w:pPr>
        <w:widowControl/>
        <w:numPr>
          <w:ilvl w:val="0"/>
          <w:numId w:val="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B2A78" w:rsidRPr="007C67C1" w:rsidRDefault="00EB2A78" w:rsidP="00EB2A78">
      <w:pPr>
        <w:widowControl/>
        <w:numPr>
          <w:ilvl w:val="0"/>
          <w:numId w:val="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понимать и использовать преимущества командной и индивидуальной работы при решении учебных математических задач; </w:t>
      </w:r>
    </w:p>
    <w:p w:rsidR="00EB2A78" w:rsidRPr="007C67C1" w:rsidRDefault="00EB2A78" w:rsidP="00EB2A78">
      <w:pPr>
        <w:widowControl/>
        <w:numPr>
          <w:ilvl w:val="0"/>
          <w:numId w:val="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B2A78" w:rsidRPr="007C67C1" w:rsidRDefault="00EB2A78" w:rsidP="00EB2A78">
      <w:pPr>
        <w:widowControl/>
        <w:numPr>
          <w:ilvl w:val="0"/>
          <w:numId w:val="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Регулятивные универсальные учебные действия</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Самоорганизация:</w:t>
      </w:r>
    </w:p>
    <w:p w:rsidR="00EB2A78" w:rsidRPr="007C67C1" w:rsidRDefault="00EB2A78" w:rsidP="00EB2A78">
      <w:pPr>
        <w:widowControl/>
        <w:numPr>
          <w:ilvl w:val="0"/>
          <w:numId w:val="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самостоятельно составлять план, алгоритм решения задачи (или его часть), выбирать способ решения с учётом имеющихся ресурсов и собственных </w:t>
      </w:r>
      <w:r w:rsidRPr="007C67C1">
        <w:rPr>
          <w:rFonts w:ascii="Times New Roman" w:hAnsi="Times New Roman"/>
          <w:color w:val="000000"/>
          <w:sz w:val="24"/>
          <w:szCs w:val="24"/>
          <w:lang w:val="ru-RU"/>
        </w:rPr>
        <w:lastRenderedPageBreak/>
        <w:t>возможностей, аргументировать и корректировать варианты решений с учётом новой информации.</w:t>
      </w:r>
    </w:p>
    <w:p w:rsidR="00EB2A78" w:rsidRPr="007C67C1" w:rsidRDefault="00EB2A78" w:rsidP="00EB2A78">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Самоконтроль, эмоциональный интеллект:</w:t>
      </w:r>
    </w:p>
    <w:p w:rsidR="00EB2A78" w:rsidRPr="007C67C1" w:rsidRDefault="00EB2A78" w:rsidP="00EB2A78">
      <w:pPr>
        <w:widowControl/>
        <w:numPr>
          <w:ilvl w:val="0"/>
          <w:numId w:val="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самопроверки, самоконтроля процесса и результата решения математической задачи;</w:t>
      </w:r>
    </w:p>
    <w:p w:rsidR="00EB2A78" w:rsidRPr="007C67C1" w:rsidRDefault="00EB2A78" w:rsidP="00EB2A78">
      <w:pPr>
        <w:widowControl/>
        <w:numPr>
          <w:ilvl w:val="0"/>
          <w:numId w:val="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B2A78" w:rsidRPr="007C67C1" w:rsidRDefault="00EB2A78" w:rsidP="00EB2A78">
      <w:pPr>
        <w:widowControl/>
        <w:numPr>
          <w:ilvl w:val="0"/>
          <w:numId w:val="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EB2A78" w:rsidRPr="007C67C1" w:rsidRDefault="00EB2A78" w:rsidP="00EB2A78">
      <w:pPr>
        <w:spacing w:after="0" w:line="264" w:lineRule="auto"/>
        <w:ind w:left="120"/>
        <w:jc w:val="both"/>
        <w:rPr>
          <w:rFonts w:ascii="Times New Roman" w:hAnsi="Times New Roman"/>
          <w:sz w:val="24"/>
          <w:szCs w:val="24"/>
          <w:lang w:val="ru-RU"/>
        </w:rPr>
      </w:pP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7 классе</w:t>
      </w:r>
      <w:r w:rsidRPr="007C67C1">
        <w:rPr>
          <w:rFonts w:ascii="Times New Roman" w:hAnsi="Times New Roman"/>
          <w:color w:val="000000"/>
          <w:sz w:val="24"/>
          <w:szCs w:val="24"/>
          <w:lang w:val="ru-RU"/>
        </w:rPr>
        <w:t xml:space="preserve"> обучающийся получит следующие предметные результаты:</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Строить чертежи к геометрическим задачам.</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логические рассуждения с использованием геометрических теорем.</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Решать задачи на клетчатой бумаге.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Владеть понятием касательной к окружности, пользоваться теоремой о </w:t>
      </w:r>
      <w:r w:rsidRPr="007C67C1">
        <w:rPr>
          <w:rFonts w:ascii="Times New Roman" w:hAnsi="Times New Roman"/>
          <w:color w:val="000000"/>
          <w:sz w:val="24"/>
          <w:szCs w:val="24"/>
          <w:lang w:val="ru-RU"/>
        </w:rPr>
        <w:lastRenderedPageBreak/>
        <w:t>перпендикулярности касательной и радиуса, проведённого к точке касания.</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простейшими геометрическими неравенствами, понимать их практический смысл.</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основные геометрические построения с помощью циркуля и линейки.</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8 классе</w:t>
      </w:r>
      <w:r w:rsidRPr="007C67C1">
        <w:rPr>
          <w:rFonts w:ascii="Times New Roman" w:hAnsi="Times New Roman"/>
          <w:color w:val="000000"/>
          <w:sz w:val="24"/>
          <w:szCs w:val="24"/>
          <w:lang w:val="ru-RU"/>
        </w:rPr>
        <w:t xml:space="preserve"> обучающийся получит следующие предметные результаты:</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основные виды четырёхугольников, их элементы, пользоваться их свойствами при решении геометрических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свойства точки пересечения медиан треугольника (центра масс) в решении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признаки подобия треугольников в решении геометрических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понятием описанного четырёхугольника, применять свойства описанного четырёхугольника при решении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К концу обучения </w:t>
      </w:r>
      <w:r w:rsidRPr="007C67C1">
        <w:rPr>
          <w:rFonts w:ascii="Times New Roman" w:hAnsi="Times New Roman"/>
          <w:b/>
          <w:color w:val="000000"/>
          <w:sz w:val="24"/>
          <w:szCs w:val="24"/>
          <w:lang w:val="ru-RU"/>
        </w:rPr>
        <w:t>в 9 классе</w:t>
      </w:r>
      <w:r w:rsidRPr="007C67C1">
        <w:rPr>
          <w:rFonts w:ascii="Times New Roman" w:hAnsi="Times New Roman"/>
          <w:color w:val="000000"/>
          <w:sz w:val="24"/>
          <w:szCs w:val="24"/>
          <w:lang w:val="ru-RU"/>
        </w:rPr>
        <w:t xml:space="preserve"> обучающийся получит следующие предметные результаты:</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теоремами о произведении отрезков хорд, о произведении отрезков секущих, о квадрате касательной.</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Пользоваться методом координат на плоскости, применять его в решении геометрических и практических задач.</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Находить оси (или центры) симметрии фигур, применять движения плоскости в простейших случаях.</w:t>
      </w:r>
    </w:p>
    <w:p w:rsidR="00EB2A78" w:rsidRPr="007C67C1" w:rsidRDefault="00EB2A78" w:rsidP="00EB2A78">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EB2A78" w:rsidRPr="007C67C1" w:rsidRDefault="00EB2A78" w:rsidP="00EB2A78">
      <w:pPr>
        <w:rPr>
          <w:rFonts w:ascii="Times New Roman" w:hAnsi="Times New Roman"/>
          <w:sz w:val="24"/>
          <w:szCs w:val="24"/>
          <w:lang w:val="ru-RU"/>
        </w:rPr>
        <w:sectPr w:rsidR="00EB2A78" w:rsidRPr="007C67C1">
          <w:footerReference w:type="default" r:id="rId5"/>
          <w:pgSz w:w="11906" w:h="16383"/>
          <w:pgMar w:top="1134" w:right="850" w:bottom="1134" w:left="1701" w:header="720" w:footer="720" w:gutter="0"/>
          <w:cols w:space="720"/>
        </w:sectPr>
      </w:pPr>
    </w:p>
    <w:bookmarkEnd w:id="3"/>
    <w:p w:rsidR="00EB2A78" w:rsidRPr="007C67C1" w:rsidRDefault="00EB2A78" w:rsidP="00EB2A78">
      <w:pPr>
        <w:spacing w:after="0"/>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EB2A78" w:rsidRPr="007C67C1" w:rsidRDefault="00EB2A78" w:rsidP="00EB2A78">
      <w:pPr>
        <w:spacing w:after="0"/>
        <w:ind w:left="120"/>
        <w:rPr>
          <w:rFonts w:ascii="Times New Roman" w:hAnsi="Times New Roman"/>
          <w:sz w:val="24"/>
          <w:szCs w:val="24"/>
        </w:rPr>
      </w:pPr>
      <w:r w:rsidRPr="007C67C1">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EB2A78" w:rsidRPr="007C67C1" w:rsidTr="008C2824">
        <w:trPr>
          <w:trHeight w:val="144"/>
          <w:tblCellSpacing w:w="20" w:type="nil"/>
        </w:trPr>
        <w:tc>
          <w:tcPr>
            <w:tcW w:w="676"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B2A78" w:rsidRPr="007C67C1" w:rsidRDefault="00EB2A78" w:rsidP="008C2824">
            <w:pPr>
              <w:spacing w:after="0"/>
              <w:ind w:left="135"/>
              <w:rPr>
                <w:rFonts w:ascii="Times New Roman" w:hAnsi="Times New Roman"/>
                <w:sz w:val="24"/>
                <w:szCs w:val="24"/>
              </w:rPr>
            </w:pPr>
          </w:p>
        </w:tc>
        <w:tc>
          <w:tcPr>
            <w:tcW w:w="2640"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B2A78" w:rsidRPr="007C67C1" w:rsidRDefault="00EB2A78"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81"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B2A78" w:rsidRPr="007C67C1" w:rsidRDefault="00EB2A78" w:rsidP="008C2824">
            <w:pPr>
              <w:spacing w:after="0"/>
              <w:ind w:left="135"/>
              <w:rPr>
                <w:rFonts w:ascii="Times New Roman" w:hAnsi="Times New Roman"/>
                <w:sz w:val="24"/>
                <w:szCs w:val="24"/>
              </w:rPr>
            </w:pPr>
          </w:p>
        </w:tc>
      </w:tr>
      <w:tr w:rsidR="00EB2A78" w:rsidRPr="007C67C1" w:rsidTr="008C2824">
        <w:trPr>
          <w:trHeight w:val="144"/>
          <w:tblCellSpacing w:w="20" w:type="nil"/>
        </w:trPr>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c>
          <w:tcPr>
            <w:tcW w:w="1347"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B2A78" w:rsidRPr="007C67C1" w:rsidRDefault="00EB2A78" w:rsidP="008C2824">
            <w:pPr>
              <w:spacing w:after="0"/>
              <w:ind w:left="135"/>
              <w:rPr>
                <w:rFonts w:ascii="Times New Roman" w:hAnsi="Times New Roman"/>
                <w:sz w:val="24"/>
                <w:szCs w:val="24"/>
              </w:rPr>
            </w:pPr>
          </w:p>
        </w:tc>
        <w:tc>
          <w:tcPr>
            <w:tcW w:w="213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B2A78" w:rsidRPr="007C67C1" w:rsidRDefault="00EB2A78"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r>
      <w:tr w:rsidR="00EB2A78" w:rsidRPr="00B562BB" w:rsidTr="008C2824">
        <w:trPr>
          <w:trHeight w:val="144"/>
          <w:tblCellSpacing w:w="20" w:type="nil"/>
        </w:trPr>
        <w:tc>
          <w:tcPr>
            <w:tcW w:w="676"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264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Простейшие геометрические фигуры и их свойства. </w:t>
            </w:r>
            <w:r w:rsidRPr="007C67C1">
              <w:rPr>
                <w:rFonts w:ascii="Times New Roman" w:hAnsi="Times New Roman"/>
                <w:color w:val="000000"/>
                <w:sz w:val="24"/>
                <w:szCs w:val="24"/>
              </w:rPr>
              <w:t>Измерение геометрических величин</w:t>
            </w:r>
          </w:p>
        </w:tc>
        <w:tc>
          <w:tcPr>
            <w:tcW w:w="134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2130"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81"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2</w:t>
              </w:r>
              <w:r w:rsidRPr="007C67C1">
                <w:rPr>
                  <w:rFonts w:ascii="Times New Roman" w:hAnsi="Times New Roman"/>
                  <w:color w:val="0000FF"/>
                  <w:sz w:val="24"/>
                  <w:szCs w:val="24"/>
                  <w:u w:val="single"/>
                </w:rPr>
                <w:t>e</w:t>
              </w:r>
            </w:hyperlink>
          </w:p>
        </w:tc>
      </w:tr>
      <w:tr w:rsidR="00EB2A78" w:rsidRPr="00B562BB" w:rsidTr="008C2824">
        <w:trPr>
          <w:trHeight w:val="144"/>
          <w:tblCellSpacing w:w="20" w:type="nil"/>
        </w:trPr>
        <w:tc>
          <w:tcPr>
            <w:tcW w:w="676"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264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Треугольники</w:t>
            </w:r>
          </w:p>
        </w:tc>
        <w:tc>
          <w:tcPr>
            <w:tcW w:w="134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22 </w:t>
            </w:r>
          </w:p>
        </w:tc>
        <w:tc>
          <w:tcPr>
            <w:tcW w:w="2130"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2</w:t>
              </w:r>
              <w:r w:rsidRPr="007C67C1">
                <w:rPr>
                  <w:rFonts w:ascii="Times New Roman" w:hAnsi="Times New Roman"/>
                  <w:color w:val="0000FF"/>
                  <w:sz w:val="24"/>
                  <w:szCs w:val="24"/>
                  <w:u w:val="single"/>
                </w:rPr>
                <w:t>e</w:t>
              </w:r>
            </w:hyperlink>
          </w:p>
        </w:tc>
      </w:tr>
      <w:tr w:rsidR="00EB2A78" w:rsidRPr="00B562BB" w:rsidTr="008C2824">
        <w:trPr>
          <w:trHeight w:val="144"/>
          <w:tblCellSpacing w:w="20" w:type="nil"/>
        </w:trPr>
        <w:tc>
          <w:tcPr>
            <w:tcW w:w="676"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264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Параллельные прямые, сумма углов треугольника</w:t>
            </w:r>
          </w:p>
        </w:tc>
        <w:tc>
          <w:tcPr>
            <w:tcW w:w="134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2130"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2</w:t>
              </w:r>
              <w:r w:rsidRPr="007C67C1">
                <w:rPr>
                  <w:rFonts w:ascii="Times New Roman" w:hAnsi="Times New Roman"/>
                  <w:color w:val="0000FF"/>
                  <w:sz w:val="24"/>
                  <w:szCs w:val="24"/>
                  <w:u w:val="single"/>
                </w:rPr>
                <w:t>e</w:t>
              </w:r>
            </w:hyperlink>
          </w:p>
        </w:tc>
      </w:tr>
      <w:tr w:rsidR="00EB2A78" w:rsidRPr="00B562BB" w:rsidTr="008C2824">
        <w:trPr>
          <w:trHeight w:val="144"/>
          <w:tblCellSpacing w:w="20" w:type="nil"/>
        </w:trPr>
        <w:tc>
          <w:tcPr>
            <w:tcW w:w="676"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264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Окружность и круг. Геометрические построения</w:t>
            </w:r>
          </w:p>
        </w:tc>
        <w:tc>
          <w:tcPr>
            <w:tcW w:w="134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14 </w:t>
            </w:r>
          </w:p>
        </w:tc>
        <w:tc>
          <w:tcPr>
            <w:tcW w:w="2130"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2</w:t>
              </w:r>
              <w:r w:rsidRPr="007C67C1">
                <w:rPr>
                  <w:rFonts w:ascii="Times New Roman" w:hAnsi="Times New Roman"/>
                  <w:color w:val="0000FF"/>
                  <w:sz w:val="24"/>
                  <w:szCs w:val="24"/>
                  <w:u w:val="single"/>
                </w:rPr>
                <w:t>e</w:t>
              </w:r>
            </w:hyperlink>
          </w:p>
        </w:tc>
      </w:tr>
      <w:tr w:rsidR="00EB2A78" w:rsidRPr="00B562BB" w:rsidTr="008C2824">
        <w:trPr>
          <w:trHeight w:val="144"/>
          <w:tblCellSpacing w:w="20" w:type="nil"/>
        </w:trPr>
        <w:tc>
          <w:tcPr>
            <w:tcW w:w="676"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264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обобщение знаний</w:t>
            </w:r>
          </w:p>
        </w:tc>
        <w:tc>
          <w:tcPr>
            <w:tcW w:w="134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30"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81"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2</w:t>
              </w:r>
              <w:r w:rsidRPr="007C67C1">
                <w:rPr>
                  <w:rFonts w:ascii="Times New Roman" w:hAnsi="Times New Roman"/>
                  <w:color w:val="0000FF"/>
                  <w:sz w:val="24"/>
                  <w:szCs w:val="24"/>
                  <w:u w:val="single"/>
                </w:rPr>
                <w:t>e</w:t>
              </w:r>
            </w:hyperlink>
          </w:p>
        </w:tc>
      </w:tr>
      <w:tr w:rsidR="00EB2A78" w:rsidRPr="007C67C1" w:rsidTr="008C2824">
        <w:trPr>
          <w:trHeight w:val="144"/>
          <w:tblCellSpacing w:w="20" w:type="nil"/>
        </w:trPr>
        <w:tc>
          <w:tcPr>
            <w:tcW w:w="0" w:type="auto"/>
            <w:gridSpan w:val="2"/>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1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30"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681" w:type="dxa"/>
            <w:tcMar>
              <w:top w:w="50" w:type="dxa"/>
              <w:left w:w="100" w:type="dxa"/>
            </w:tcMar>
            <w:vAlign w:val="center"/>
          </w:tcPr>
          <w:p w:rsidR="00EB2A78" w:rsidRPr="007C67C1" w:rsidRDefault="00EB2A78" w:rsidP="008C2824">
            <w:pPr>
              <w:rPr>
                <w:rFonts w:ascii="Times New Roman" w:hAnsi="Times New Roman"/>
                <w:sz w:val="24"/>
                <w:szCs w:val="24"/>
              </w:rPr>
            </w:pPr>
          </w:p>
        </w:tc>
      </w:tr>
    </w:tbl>
    <w:p w:rsidR="00EB2A78" w:rsidRPr="007C67C1" w:rsidRDefault="00EB2A78" w:rsidP="00EB2A78">
      <w:pPr>
        <w:rPr>
          <w:rFonts w:ascii="Times New Roman" w:hAnsi="Times New Roman"/>
          <w:sz w:val="24"/>
          <w:szCs w:val="24"/>
        </w:rPr>
        <w:sectPr w:rsidR="00EB2A78" w:rsidRPr="007C67C1">
          <w:pgSz w:w="16383" w:h="11906" w:orient="landscape"/>
          <w:pgMar w:top="1134" w:right="850" w:bottom="1134" w:left="1701" w:header="720" w:footer="720" w:gutter="0"/>
          <w:cols w:space="720"/>
        </w:sectPr>
      </w:pPr>
    </w:p>
    <w:p w:rsidR="00EB2A78" w:rsidRPr="007C67C1" w:rsidRDefault="00EB2A78" w:rsidP="00EB2A78">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2038"/>
        <w:gridCol w:w="2071"/>
        <w:gridCol w:w="3539"/>
      </w:tblGrid>
      <w:tr w:rsidR="00EB2A78" w:rsidRPr="007C67C1" w:rsidTr="008C2824">
        <w:trPr>
          <w:trHeight w:val="144"/>
          <w:tblCellSpacing w:w="20" w:type="nil"/>
        </w:trPr>
        <w:tc>
          <w:tcPr>
            <w:tcW w:w="647"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B2A78" w:rsidRPr="007C67C1" w:rsidRDefault="00EB2A78" w:rsidP="008C2824">
            <w:pPr>
              <w:spacing w:after="0"/>
              <w:ind w:left="135"/>
              <w:rPr>
                <w:rFonts w:ascii="Times New Roman" w:hAnsi="Times New Roman"/>
                <w:sz w:val="24"/>
                <w:szCs w:val="24"/>
              </w:rPr>
            </w:pPr>
          </w:p>
        </w:tc>
        <w:tc>
          <w:tcPr>
            <w:tcW w:w="3080"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B2A78" w:rsidRPr="007C67C1" w:rsidRDefault="00EB2A78"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39"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B2A78" w:rsidRPr="007C67C1" w:rsidRDefault="00EB2A78" w:rsidP="008C2824">
            <w:pPr>
              <w:spacing w:after="0"/>
              <w:ind w:left="135"/>
              <w:rPr>
                <w:rFonts w:ascii="Times New Roman" w:hAnsi="Times New Roman"/>
                <w:sz w:val="24"/>
                <w:szCs w:val="24"/>
              </w:rPr>
            </w:pPr>
          </w:p>
        </w:tc>
      </w:tr>
      <w:tr w:rsidR="00EB2A78" w:rsidRPr="007C67C1" w:rsidTr="008C2824">
        <w:trPr>
          <w:trHeight w:val="144"/>
          <w:tblCellSpacing w:w="20" w:type="nil"/>
        </w:trPr>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c>
          <w:tcPr>
            <w:tcW w:w="1297"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B2A78" w:rsidRPr="007C67C1" w:rsidRDefault="00EB2A78" w:rsidP="008C2824">
            <w:pPr>
              <w:spacing w:after="0"/>
              <w:ind w:left="135"/>
              <w:rPr>
                <w:rFonts w:ascii="Times New Roman" w:hAnsi="Times New Roman"/>
                <w:sz w:val="24"/>
                <w:szCs w:val="24"/>
              </w:rPr>
            </w:pPr>
          </w:p>
        </w:tc>
        <w:tc>
          <w:tcPr>
            <w:tcW w:w="2071"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B2A78" w:rsidRPr="007C67C1" w:rsidRDefault="00EB2A78"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r>
      <w:tr w:rsidR="00EB2A78" w:rsidRPr="00B562BB" w:rsidTr="008C2824">
        <w:trPr>
          <w:trHeight w:val="144"/>
          <w:tblCellSpacing w:w="20" w:type="nil"/>
        </w:trPr>
        <w:tc>
          <w:tcPr>
            <w:tcW w:w="647"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308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Четырёхугольники</w:t>
            </w:r>
          </w:p>
        </w:tc>
        <w:tc>
          <w:tcPr>
            <w:tcW w:w="129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39"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18</w:t>
              </w:r>
            </w:hyperlink>
          </w:p>
        </w:tc>
      </w:tr>
      <w:tr w:rsidR="00EB2A78" w:rsidRPr="00B562BB" w:rsidTr="008C2824">
        <w:trPr>
          <w:trHeight w:val="144"/>
          <w:tblCellSpacing w:w="20" w:type="nil"/>
        </w:trPr>
        <w:tc>
          <w:tcPr>
            <w:tcW w:w="647"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308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Теорема Фалеса и теорема о пропорциональных отрезках, подобные треугольники</w:t>
            </w:r>
          </w:p>
        </w:tc>
        <w:tc>
          <w:tcPr>
            <w:tcW w:w="129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15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39"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18</w:t>
              </w:r>
            </w:hyperlink>
          </w:p>
        </w:tc>
      </w:tr>
      <w:tr w:rsidR="00EB2A78" w:rsidRPr="00B562BB" w:rsidTr="008C2824">
        <w:trPr>
          <w:trHeight w:val="144"/>
          <w:tblCellSpacing w:w="20" w:type="nil"/>
        </w:trPr>
        <w:tc>
          <w:tcPr>
            <w:tcW w:w="647"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308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Площадь. Нахождение площадей треугольников и многоугольных фигур. </w:t>
            </w:r>
            <w:r w:rsidRPr="007C67C1">
              <w:rPr>
                <w:rFonts w:ascii="Times New Roman" w:hAnsi="Times New Roman"/>
                <w:color w:val="000000"/>
                <w:sz w:val="24"/>
                <w:szCs w:val="24"/>
              </w:rPr>
              <w:t>Площади подобных фигур</w:t>
            </w:r>
          </w:p>
        </w:tc>
        <w:tc>
          <w:tcPr>
            <w:tcW w:w="129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39"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18</w:t>
              </w:r>
            </w:hyperlink>
          </w:p>
        </w:tc>
      </w:tr>
      <w:tr w:rsidR="00EB2A78" w:rsidRPr="00B562BB" w:rsidTr="008C2824">
        <w:trPr>
          <w:trHeight w:val="144"/>
          <w:tblCellSpacing w:w="20" w:type="nil"/>
        </w:trPr>
        <w:tc>
          <w:tcPr>
            <w:tcW w:w="647"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308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Теорема Пифагора и начала тригонометрии</w:t>
            </w:r>
          </w:p>
        </w:tc>
        <w:tc>
          <w:tcPr>
            <w:tcW w:w="129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39"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18</w:t>
              </w:r>
            </w:hyperlink>
          </w:p>
        </w:tc>
      </w:tr>
      <w:tr w:rsidR="00EB2A78" w:rsidRPr="00B562BB" w:rsidTr="008C2824">
        <w:trPr>
          <w:trHeight w:val="144"/>
          <w:tblCellSpacing w:w="20" w:type="nil"/>
        </w:trPr>
        <w:tc>
          <w:tcPr>
            <w:tcW w:w="647"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308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Углы в окружности. Вписанные и описанные четырехугольники. Касательные к окружности. Касание окружностей</w:t>
            </w:r>
          </w:p>
        </w:tc>
        <w:tc>
          <w:tcPr>
            <w:tcW w:w="129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13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39"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18</w:t>
              </w:r>
            </w:hyperlink>
          </w:p>
        </w:tc>
      </w:tr>
      <w:tr w:rsidR="00EB2A78" w:rsidRPr="00B562BB" w:rsidTr="008C2824">
        <w:trPr>
          <w:trHeight w:val="144"/>
          <w:tblCellSpacing w:w="20" w:type="nil"/>
        </w:trPr>
        <w:tc>
          <w:tcPr>
            <w:tcW w:w="647"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3080"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обобщение знаний</w:t>
            </w:r>
          </w:p>
        </w:tc>
        <w:tc>
          <w:tcPr>
            <w:tcW w:w="129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539"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18</w:t>
              </w:r>
            </w:hyperlink>
          </w:p>
        </w:tc>
      </w:tr>
      <w:tr w:rsidR="00EB2A78" w:rsidRPr="007C67C1" w:rsidTr="008C2824">
        <w:trPr>
          <w:trHeight w:val="144"/>
          <w:tblCellSpacing w:w="20" w:type="nil"/>
        </w:trPr>
        <w:tc>
          <w:tcPr>
            <w:tcW w:w="0" w:type="auto"/>
            <w:gridSpan w:val="2"/>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3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071"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3539" w:type="dxa"/>
            <w:tcMar>
              <w:top w:w="50" w:type="dxa"/>
              <w:left w:w="100" w:type="dxa"/>
            </w:tcMar>
            <w:vAlign w:val="center"/>
          </w:tcPr>
          <w:p w:rsidR="00EB2A78" w:rsidRPr="007C67C1" w:rsidRDefault="00EB2A78" w:rsidP="008C2824">
            <w:pPr>
              <w:rPr>
                <w:rFonts w:ascii="Times New Roman" w:hAnsi="Times New Roman"/>
                <w:sz w:val="24"/>
                <w:szCs w:val="24"/>
              </w:rPr>
            </w:pPr>
          </w:p>
        </w:tc>
      </w:tr>
    </w:tbl>
    <w:p w:rsidR="00EB2A78" w:rsidRPr="007C67C1" w:rsidRDefault="00EB2A78" w:rsidP="00EB2A78">
      <w:pPr>
        <w:rPr>
          <w:rFonts w:ascii="Times New Roman" w:hAnsi="Times New Roman"/>
          <w:sz w:val="24"/>
          <w:szCs w:val="24"/>
        </w:rPr>
        <w:sectPr w:rsidR="00EB2A78" w:rsidRPr="007C67C1">
          <w:pgSz w:w="16383" w:h="11906" w:orient="landscape"/>
          <w:pgMar w:top="1134" w:right="850" w:bottom="1134" w:left="1701" w:header="720" w:footer="720" w:gutter="0"/>
          <w:cols w:space="720"/>
        </w:sectPr>
      </w:pPr>
    </w:p>
    <w:p w:rsidR="00EB2A78" w:rsidRPr="007C67C1" w:rsidRDefault="00EB2A78" w:rsidP="00EB2A78">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2102"/>
        <w:gridCol w:w="2118"/>
        <w:gridCol w:w="3652"/>
      </w:tblGrid>
      <w:tr w:rsidR="00EB2A78" w:rsidRPr="007C67C1" w:rsidTr="008C2824">
        <w:trPr>
          <w:trHeight w:val="144"/>
          <w:tblCellSpacing w:w="20" w:type="nil"/>
        </w:trPr>
        <w:tc>
          <w:tcPr>
            <w:tcW w:w="671"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EB2A78" w:rsidRPr="007C67C1" w:rsidRDefault="00EB2A78" w:rsidP="008C2824">
            <w:pPr>
              <w:spacing w:after="0"/>
              <w:ind w:left="135"/>
              <w:rPr>
                <w:rFonts w:ascii="Times New Roman" w:hAnsi="Times New Roman"/>
                <w:sz w:val="24"/>
                <w:szCs w:val="24"/>
              </w:rPr>
            </w:pPr>
          </w:p>
        </w:tc>
        <w:tc>
          <w:tcPr>
            <w:tcW w:w="2728"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EB2A78" w:rsidRPr="007C67C1" w:rsidRDefault="00EB2A78"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52" w:type="dxa"/>
            <w:vMerge w:val="restart"/>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EB2A78" w:rsidRPr="007C67C1" w:rsidRDefault="00EB2A78" w:rsidP="008C2824">
            <w:pPr>
              <w:spacing w:after="0"/>
              <w:ind w:left="135"/>
              <w:rPr>
                <w:rFonts w:ascii="Times New Roman" w:hAnsi="Times New Roman"/>
                <w:sz w:val="24"/>
                <w:szCs w:val="24"/>
              </w:rPr>
            </w:pPr>
          </w:p>
        </w:tc>
      </w:tr>
      <w:tr w:rsidR="00EB2A78" w:rsidRPr="007C67C1" w:rsidTr="008C2824">
        <w:trPr>
          <w:trHeight w:val="144"/>
          <w:tblCellSpacing w:w="20" w:type="nil"/>
        </w:trPr>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c>
          <w:tcPr>
            <w:tcW w:w="1337"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EB2A78" w:rsidRPr="007C67C1" w:rsidRDefault="00EB2A78" w:rsidP="008C2824">
            <w:pPr>
              <w:spacing w:after="0"/>
              <w:ind w:left="135"/>
              <w:rPr>
                <w:rFonts w:ascii="Times New Roman" w:hAnsi="Times New Roman"/>
                <w:sz w:val="24"/>
                <w:szCs w:val="24"/>
              </w:rPr>
            </w:pPr>
          </w:p>
        </w:tc>
        <w:tc>
          <w:tcPr>
            <w:tcW w:w="211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EB2A78" w:rsidRPr="007C67C1" w:rsidRDefault="00EB2A78"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EB2A78" w:rsidRPr="007C67C1" w:rsidRDefault="00EB2A78" w:rsidP="008C2824">
            <w:pPr>
              <w:rPr>
                <w:rFonts w:ascii="Times New Roman" w:hAnsi="Times New Roman"/>
                <w:sz w:val="24"/>
                <w:szCs w:val="24"/>
              </w:rPr>
            </w:pPr>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1</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Тригонометрия. Теоремы косинусов и синусов. </w:t>
            </w:r>
            <w:r w:rsidRPr="007C67C1">
              <w:rPr>
                <w:rFonts w:ascii="Times New Roman" w:hAnsi="Times New Roman"/>
                <w:color w:val="000000"/>
                <w:sz w:val="24"/>
                <w:szCs w:val="24"/>
              </w:rPr>
              <w:t>Решение треугольников</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2</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Преобразование подобия. Метрические соотношения в окружности</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3</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Векторы</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12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4</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 xml:space="preserve">Декартовы координаты на плоскости </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5</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Правильные многоугольники. Длина окружности и площадь круга. </w:t>
            </w:r>
            <w:r w:rsidRPr="007C67C1">
              <w:rPr>
                <w:rFonts w:ascii="Times New Roman" w:hAnsi="Times New Roman"/>
                <w:color w:val="000000"/>
                <w:sz w:val="24"/>
                <w:szCs w:val="24"/>
              </w:rPr>
              <w:t>Вычисление площадей</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6</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Движения плоскости</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B562BB" w:rsidTr="008C2824">
        <w:trPr>
          <w:trHeight w:val="144"/>
          <w:tblCellSpacing w:w="20" w:type="nil"/>
        </w:trPr>
        <w:tc>
          <w:tcPr>
            <w:tcW w:w="671" w:type="dxa"/>
            <w:tcMar>
              <w:top w:w="50" w:type="dxa"/>
              <w:left w:w="100" w:type="dxa"/>
            </w:tcMar>
            <w:vAlign w:val="center"/>
          </w:tcPr>
          <w:p w:rsidR="00EB2A78" w:rsidRPr="007C67C1" w:rsidRDefault="00EB2A78" w:rsidP="008C2824">
            <w:pPr>
              <w:spacing w:after="0"/>
              <w:rPr>
                <w:rFonts w:ascii="Times New Roman" w:hAnsi="Times New Roman"/>
                <w:sz w:val="24"/>
                <w:szCs w:val="24"/>
              </w:rPr>
            </w:pPr>
            <w:r w:rsidRPr="007C67C1">
              <w:rPr>
                <w:rFonts w:ascii="Times New Roman" w:hAnsi="Times New Roman"/>
                <w:color w:val="000000"/>
                <w:sz w:val="24"/>
                <w:szCs w:val="24"/>
              </w:rPr>
              <w:t>7</w:t>
            </w:r>
          </w:p>
        </w:tc>
        <w:tc>
          <w:tcPr>
            <w:tcW w:w="2728" w:type="dxa"/>
            <w:tcMar>
              <w:top w:w="50" w:type="dxa"/>
              <w:left w:w="100" w:type="dxa"/>
            </w:tcMar>
            <w:vAlign w:val="center"/>
          </w:tcPr>
          <w:p w:rsidR="00EB2A78" w:rsidRPr="007C67C1" w:rsidRDefault="00EB2A78" w:rsidP="008C2824">
            <w:pPr>
              <w:spacing w:after="0"/>
              <w:ind w:left="135"/>
              <w:rPr>
                <w:rFonts w:ascii="Times New Roman" w:hAnsi="Times New Roman"/>
                <w:sz w:val="24"/>
                <w:szCs w:val="24"/>
              </w:rPr>
            </w:pPr>
            <w:r w:rsidRPr="007C67C1">
              <w:rPr>
                <w:rFonts w:ascii="Times New Roman" w:hAnsi="Times New Roman"/>
                <w:color w:val="000000"/>
                <w:sz w:val="24"/>
                <w:szCs w:val="24"/>
              </w:rPr>
              <w:t>Повторение, обобщение, систематизация знаний</w:t>
            </w:r>
          </w:p>
        </w:tc>
        <w:tc>
          <w:tcPr>
            <w:tcW w:w="1337"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52" w:type="dxa"/>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a</w:t>
              </w:r>
              <w:r w:rsidRPr="007C67C1">
                <w:rPr>
                  <w:rFonts w:ascii="Times New Roman" w:hAnsi="Times New Roman"/>
                  <w:color w:val="0000FF"/>
                  <w:sz w:val="24"/>
                  <w:szCs w:val="24"/>
                  <w:u w:val="single"/>
                  <w:lang w:val="ru-RU"/>
                </w:rPr>
                <w:t>12</w:t>
              </w:r>
              <w:r w:rsidRPr="007C67C1">
                <w:rPr>
                  <w:rFonts w:ascii="Times New Roman" w:hAnsi="Times New Roman"/>
                  <w:color w:val="0000FF"/>
                  <w:sz w:val="24"/>
                  <w:szCs w:val="24"/>
                  <w:u w:val="single"/>
                </w:rPr>
                <w:t>c</w:t>
              </w:r>
            </w:hyperlink>
          </w:p>
        </w:tc>
      </w:tr>
      <w:tr w:rsidR="00EB2A78" w:rsidRPr="007C67C1" w:rsidTr="008C2824">
        <w:trPr>
          <w:trHeight w:val="144"/>
          <w:tblCellSpacing w:w="20" w:type="nil"/>
        </w:trPr>
        <w:tc>
          <w:tcPr>
            <w:tcW w:w="0" w:type="auto"/>
            <w:gridSpan w:val="2"/>
            <w:tcMar>
              <w:top w:w="50" w:type="dxa"/>
              <w:left w:w="100" w:type="dxa"/>
            </w:tcMar>
            <w:vAlign w:val="center"/>
          </w:tcPr>
          <w:p w:rsidR="00EB2A78" w:rsidRPr="007C67C1" w:rsidRDefault="00EB2A78"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02"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18" w:type="dxa"/>
            <w:tcMar>
              <w:top w:w="50" w:type="dxa"/>
              <w:left w:w="100" w:type="dxa"/>
            </w:tcMar>
            <w:vAlign w:val="center"/>
          </w:tcPr>
          <w:p w:rsidR="00EB2A78" w:rsidRPr="007C67C1" w:rsidRDefault="00EB2A78"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3652" w:type="dxa"/>
            <w:tcMar>
              <w:top w:w="50" w:type="dxa"/>
              <w:left w:w="100" w:type="dxa"/>
            </w:tcMar>
            <w:vAlign w:val="center"/>
          </w:tcPr>
          <w:p w:rsidR="00EB2A78" w:rsidRPr="007C67C1" w:rsidRDefault="00EB2A78" w:rsidP="008C2824">
            <w:pPr>
              <w:rPr>
                <w:rFonts w:ascii="Times New Roman" w:hAnsi="Times New Roman"/>
                <w:sz w:val="24"/>
                <w:szCs w:val="24"/>
              </w:rPr>
            </w:pPr>
          </w:p>
        </w:tc>
      </w:tr>
    </w:tbl>
    <w:p w:rsidR="00EB2A78" w:rsidRPr="007C67C1" w:rsidRDefault="00EB2A78" w:rsidP="00EB2A78">
      <w:pPr>
        <w:rPr>
          <w:rFonts w:ascii="Times New Roman" w:hAnsi="Times New Roman"/>
          <w:sz w:val="24"/>
          <w:szCs w:val="24"/>
        </w:rPr>
        <w:sectPr w:rsidR="00EB2A78" w:rsidRPr="007C67C1">
          <w:pgSz w:w="16383" w:h="11906" w:orient="landscape"/>
          <w:pgMar w:top="1134" w:right="850" w:bottom="1134" w:left="1701" w:header="720" w:footer="720" w:gutter="0"/>
          <w:cols w:space="720"/>
        </w:sectPr>
      </w:pPr>
    </w:p>
    <w:p w:rsidR="00594913" w:rsidRDefault="00594913">
      <w:bookmarkStart w:id="4" w:name="_GoBack"/>
      <w:bookmarkEnd w:id="4"/>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EB2A78">
        <w:pPr>
          <w:pStyle w:val="a3"/>
        </w:pPr>
        <w:r>
          <w:fldChar w:fldCharType="begin"/>
        </w:r>
        <w:r>
          <w:instrText>PAGE   \* MERGEFORMAT</w:instrText>
        </w:r>
        <w:r>
          <w:fldChar w:fldCharType="separate"/>
        </w:r>
        <w:r w:rsidRPr="00EB2A78">
          <w:rPr>
            <w:noProof/>
            <w:lang w:val="ru-RU"/>
          </w:rPr>
          <w:t>12</w:t>
        </w:r>
        <w:r>
          <w:fldChar w:fldCharType="end"/>
        </w:r>
      </w:p>
    </w:sdtContent>
  </w:sdt>
  <w:p w:rsidR="00F13773" w:rsidRDefault="00EB2A78">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839"/>
    <w:multiLevelType w:val="multilevel"/>
    <w:tmpl w:val="B41C08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C4DB9"/>
    <w:multiLevelType w:val="multilevel"/>
    <w:tmpl w:val="E7704A0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9E0779"/>
    <w:multiLevelType w:val="multilevel"/>
    <w:tmpl w:val="C748AAB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E512EC"/>
    <w:multiLevelType w:val="multilevel"/>
    <w:tmpl w:val="28F0E57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1284E09"/>
    <w:multiLevelType w:val="multilevel"/>
    <w:tmpl w:val="D10652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5D368D5"/>
    <w:multiLevelType w:val="multilevel"/>
    <w:tmpl w:val="10445C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6C2"/>
    <w:rsid w:val="00594913"/>
    <w:rsid w:val="00EB2A78"/>
    <w:rsid w:val="00FE36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778839-2BAE-4C22-BE27-797DF17F1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A78"/>
    <w:pPr>
      <w:widowControl w:val="0"/>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EB2A78"/>
    <w:pPr>
      <w:tabs>
        <w:tab w:val="center" w:pos="4677"/>
        <w:tab w:val="right" w:pos="9355"/>
      </w:tabs>
      <w:spacing w:after="0" w:line="240" w:lineRule="auto"/>
    </w:pPr>
    <w:rPr>
      <w:sz w:val="20"/>
      <w:szCs w:val="20"/>
      <w:lang w:eastAsia="x-none"/>
    </w:rPr>
  </w:style>
  <w:style w:type="character" w:customStyle="1" w:styleId="a4">
    <w:name w:val="Нижний колонтитул Знак"/>
    <w:basedOn w:val="a0"/>
    <w:link w:val="a3"/>
    <w:uiPriority w:val="99"/>
    <w:qFormat/>
    <w:rsid w:val="00EB2A78"/>
    <w:rPr>
      <w:rFonts w:ascii="Calibri" w:eastAsia="Calibri" w:hAnsi="Calibri"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 Type="http://schemas.openxmlformats.org/officeDocument/2006/relationships/settings" Target="settings.xml"/><Relationship Id="rId21" Type="http://schemas.openxmlformats.org/officeDocument/2006/relationships/hyperlink" Target="https://m.edsoo.ru/7f41a12c" TargetMode="External"/><Relationship Id="rId7" Type="http://schemas.openxmlformats.org/officeDocument/2006/relationships/hyperlink" Target="https://m.edsoo.ru/7f415e2e"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edsoo.ru/7f417e18" TargetMode="External"/><Relationship Id="rId20" Type="http://schemas.openxmlformats.org/officeDocument/2006/relationships/hyperlink" Target="https://m.edsoo.ru/7f41a12c"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1" Type="http://schemas.openxmlformats.org/officeDocument/2006/relationships/hyperlink" Target="https://m.edsoo.ru/7f417e18" TargetMode="External"/><Relationship Id="rId24" Type="http://schemas.openxmlformats.org/officeDocument/2006/relationships/fontTable" Target="fontTable.xml"/><Relationship Id="rId5" Type="http://schemas.openxmlformats.org/officeDocument/2006/relationships/footer" Target="footer1.xm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10" Type="http://schemas.openxmlformats.org/officeDocument/2006/relationships/hyperlink" Target="https://m.edsoo.ru/7f415e2e" TargetMode="External"/><Relationship Id="rId19" Type="http://schemas.openxmlformats.org/officeDocument/2006/relationships/hyperlink" Target="https://m.edsoo.ru/7f41a12c"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4" Type="http://schemas.openxmlformats.org/officeDocument/2006/relationships/hyperlink" Target="https://m.edsoo.ru/7f417e18" TargetMode="External"/><Relationship Id="rId22" Type="http://schemas.openxmlformats.org/officeDocument/2006/relationships/hyperlink" Target="https://m.edsoo.ru/7f41a1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3423</Words>
  <Characters>19516</Characters>
  <Application>Microsoft Office Word</Application>
  <DocSecurity>0</DocSecurity>
  <Lines>162</Lines>
  <Paragraphs>45</Paragraphs>
  <ScaleCrop>false</ScaleCrop>
  <Company>SPecialiST RePack</Company>
  <LinksUpToDate>false</LinksUpToDate>
  <CharactersWithSpaces>22894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2024-05-05T04:39:00Z</dcterms:created>
  <dcterms:modified xsi:type="dcterms:W3CDTF">2024-05-05T04:39:00Z</dcterms:modified>
</cp:coreProperties>
</file>