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ED" w:rsidRDefault="00766BED" w:rsidP="00766BED">
      <w:pPr>
        <w:jc w:val="center"/>
        <w:rPr>
          <w:rFonts w:ascii="Times New Roman" w:hAnsi="Times New Roman"/>
          <w:sz w:val="28"/>
          <w:szCs w:val="28"/>
          <w:lang w:val="ru-RU"/>
        </w:rPr>
        <w:sectPr w:rsidR="00766BED" w:rsidSect="00766BED">
          <w:pgSz w:w="11906" w:h="16838"/>
          <w:pgMar w:top="284" w:right="720" w:bottom="720" w:left="142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7EC3DFE" wp14:editId="4D1306D3">
            <wp:extent cx="7235858" cy="10302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9-17_14-16-16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881" cy="1030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bookmark0"/>
      <w:bookmarkStart w:id="1" w:name="_GoBack"/>
      <w:bookmarkEnd w:id="1"/>
    </w:p>
    <w:p w:rsidR="009C28FF" w:rsidRPr="009C28FF" w:rsidRDefault="009C28FF" w:rsidP="00766BE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>Пояснительная записка</w:t>
      </w:r>
      <w:bookmarkEnd w:id="0"/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Рабочая программа по курсу </w:t>
      </w:r>
      <w:r w:rsidRPr="009C28F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внеурочной деятельности «Робототехника» </w:t>
      </w:r>
      <w:r w:rsidRPr="009C28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 конструктором «КЛИК» </w:t>
      </w:r>
      <w:r w:rsidRPr="009C28F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для обучающихся 11-15 лет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Программа ориентирована на реализацию в центре образования естественнонаучной и технологической направленностей «Точка роста», созданного на базе МБОУ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Архиповская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СОШ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целью развития у обучающихся информационной, математической грамотности, формирования критического и креативного мышления, совершенствования навыков технологической направленности, а также для практической отработки учебного материала по учебному предмету «Технология».</w:t>
      </w:r>
      <w:proofErr w:type="gramEnd"/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Использование оборудования центра </w:t>
      </w: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«Точка роста»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позволяет создать условия:</w:t>
      </w:r>
    </w:p>
    <w:p w:rsidR="009C28FF" w:rsidRPr="009C28FF" w:rsidRDefault="009C28FF" w:rsidP="009C28FF">
      <w:pPr>
        <w:widowControl w:val="0"/>
        <w:numPr>
          <w:ilvl w:val="0"/>
          <w:numId w:val="1"/>
        </w:numPr>
        <w:tabs>
          <w:tab w:val="left" w:pos="2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для расширения содержания технологического образования;</w:t>
      </w:r>
    </w:p>
    <w:p w:rsidR="009C28FF" w:rsidRPr="009C28FF" w:rsidRDefault="009C28FF" w:rsidP="009C28FF">
      <w:pPr>
        <w:widowControl w:val="0"/>
        <w:numPr>
          <w:ilvl w:val="0"/>
          <w:numId w:val="1"/>
        </w:numPr>
        <w:tabs>
          <w:tab w:val="left" w:pos="2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повышения познавательной активности 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технической области;</w:t>
      </w:r>
    </w:p>
    <w:p w:rsidR="009C28FF" w:rsidRPr="009C28FF" w:rsidRDefault="009C28FF" w:rsidP="009C28FF">
      <w:pPr>
        <w:widowControl w:val="0"/>
        <w:numPr>
          <w:ilvl w:val="0"/>
          <w:numId w:val="1"/>
        </w:numPr>
        <w:tabs>
          <w:tab w:val="left" w:pos="2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для развития личности ребенка в процессе обучения Робототехнике, его способностей, формирования и удовлетворения социально значимых интересов 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потребностей;</w:t>
      </w:r>
    </w:p>
    <w:p w:rsidR="009C28FF" w:rsidRPr="009C28FF" w:rsidRDefault="009C28FF" w:rsidP="009C28FF">
      <w:pPr>
        <w:widowControl w:val="0"/>
        <w:numPr>
          <w:ilvl w:val="0"/>
          <w:numId w:val="1"/>
        </w:numPr>
        <w:tabs>
          <w:tab w:val="left" w:pos="2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Программа внеурочной деятельности «Робототехника» является программой технической направленности.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Новизна программы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 том, что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Актуальность программы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обусловлена тем, что работа с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конструкторскими наборами КЛИК позволяет школьникам в форме познавательной игры узнать многие важные идеи и развить необходимые в дальнейшей жизни навыки.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При построении модели затрагивается множество проблем из разных областей знания — от теории механики до психологии, — что является вполне естественным.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Педагогическая целесообразность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программы заключается в следующем. Одна из особенностей развития мышления в этом возрасте — его образный характер. Дети лучше запоминают то, что сопровождается демонстрацией наглядного материала. Восприятие сложных абстрактных понятий вызывает у них значительные трудности, так как наглядно себе их они не представляют. Кроме того, у них еще недостаточно знаний об общих закономерностях природных явлений и отношений в обществе. Поэтому для развития мышления учащихся на занятиях в первую очередь необходимы наглядность и разделение сложных понятий на отдельные составные части.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Отличительной особенностью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этой программы является деятельный подход к воспитанию, образованию и развитию ребенка. Программа предполагает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межпредметные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связи, тесно переплетаясь со школьными предметами: математикой, информатикой, физикой, биологией, технологией.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Цель программы: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развитие творческих способностей школьников в процессе создания роботов средствами конструирования, программирования и проектной деятельности. Поставленные цели будут достигнуты при решении следующих задач. </w:t>
      </w: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Задачи: обучающие: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10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познакомить обучающихся с конструктором КЛИК: деталями, устройствами, механизмами и средой программирования КЛИК;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10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сформировать навыки творческой проектной деятельности (создание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проекта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,п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одготовка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презентации и защита проекта) с целью участия в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соревнованиях по робототехнике;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воспитательные: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1210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воспитывать внимание, аккуратность, целеустремленность, усидчивость, организационно-волевые качества личности: терпение, волю, самоконтроль;</w:t>
      </w:r>
      <w:proofErr w:type="gramEnd"/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1002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совершенствовать коммуникативные навыки детей при работе в паре, коллективе, распределении обязанностей.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развивающие: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100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100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развитие умения работать над проектом в команде, эффективно распределять обязанности; личностные: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12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развивать личностную мотивацию к техническому творчеству, изобретательности; - формировать общественную активность личности, гражданскую позицию; - формировать навыки здорового образа жизни.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Объем и сроки реализации программы: продолжительность обучения 1 год в объеме 34 часа, режим занятия — 1 раз в неделю по 1 часу.</w:t>
      </w:r>
      <w:bookmarkStart w:id="2" w:name="bookmark1"/>
    </w:p>
    <w:p w:rsidR="009C28FF" w:rsidRPr="009C28FF" w:rsidRDefault="009C28FF" w:rsidP="009C28F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</w:pPr>
      <w:r w:rsidRPr="009C28FF">
        <w:rPr>
          <w:rFonts w:ascii="Courier New" w:eastAsia="Courier New" w:hAnsi="Courier New" w:cs="Courier New"/>
          <w:color w:val="000000"/>
          <w:sz w:val="24"/>
          <w:szCs w:val="24"/>
          <w:lang w:val="ru-RU" w:eastAsia="ru-RU"/>
        </w:rPr>
        <w:br w:type="page"/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>Планируемые результаты</w:t>
      </w:r>
      <w:bookmarkEnd w:id="2"/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Личностными результатами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изучения курса является демонстрация обучающимися устойчивого интереса к техническому моделированию и робототехнике, мотивированное участие в соревнованиях, конкурсах и проектах, устойчивое следование в поведении социальным нормам и правилам межличностного общения, навыки сотрудничества в разных ситуациях, уважительное отношение к труду.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proofErr w:type="spellStart"/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Метапредметные</w:t>
      </w:r>
      <w:proofErr w:type="spellEnd"/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результаты: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Познавательные: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знает назначение схем, алгоритмов;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понимает информацию, представленную в форме схемы;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анализирует модель изучаемого объекта;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использует информацию, исходя из учебной задачи;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запрашивает информацию у педагога.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Коммуникативные: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устанавливает коммуникацию с участниками образовательной деятельности;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задаёт вопросы;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реагирует на устные сообщения;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представляет требуемую информацию по запросу педагога;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использует умение излагать мысли в логической последовательности;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отстаивает свою точку зрения;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взаимодействует 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со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взрослыми и сверстниками в учебной деятельности;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умеет выполнять отдельные задания в групповой работе.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Регулятивные: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определяет цели и следует им в учебной деятельности;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составляет план деятельности и действует по плану;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действует по заданному образцу или правилу, удерживает правило, инструкцию во времени;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контролирует свою деятельность и оценивает её результаты;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целеустремлен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настойчив в достижении целей, готов к преодолению трудностей;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адекватно воспринимает оценку деятельности;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демонстрирует волевые качества.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Предметные результаты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(по профилю программы):</w:t>
      </w:r>
    </w:p>
    <w:p w:rsidR="009C28FF" w:rsidRPr="009C28FF" w:rsidRDefault="009C28FF" w:rsidP="009C28FF">
      <w:pPr>
        <w:widowControl w:val="0"/>
        <w:tabs>
          <w:tab w:val="left" w:pos="1361"/>
          <w:tab w:val="left" w:pos="36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-умеет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включить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(выключить) компьютер, работать 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периферийными</w:t>
      </w:r>
      <w:proofErr w:type="gramEnd"/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устройствами, находит на рабочем столе нужную программу;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знает, что такое робот, правила робототехники;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классифицирует роботов (бытовой, военный, промышленный, исследователь);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знает историю создания конструктора КЛИК, особенности соединения деталей;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называет детали, устройства и датчики конструктора КЛИК, знает их назначение;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знает номера, соответствующие звукам и картинкам;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знает виды передач;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собирает модель робота по схеме;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составляет простейший алгоритм поведения робота;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-имеет представление о среде программирования КЛИК, палитре, использует блоки программ, входы для составления простейших программ для управления роботом;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-создает при помощи блоков программ звуковое и визуальное сопровождение работы робота;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-имеет представление об этапах проектной деятельности, презентации и защите проекта по плану в устной форме;</w:t>
      </w:r>
    </w:p>
    <w:p w:rsidR="009C28FF" w:rsidRPr="009C28FF" w:rsidRDefault="009C28FF" w:rsidP="009C28FF">
      <w:pPr>
        <w:widowControl w:val="0"/>
        <w:numPr>
          <w:ilvl w:val="0"/>
          <w:numId w:val="2"/>
        </w:numPr>
        <w:tabs>
          <w:tab w:val="left" w:pos="24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имеет опыт участия в соревнованиях по робототехнике в составе группы.</w:t>
      </w:r>
    </w:p>
    <w:p w:rsidR="009C28FF" w:rsidRPr="009C28FF" w:rsidRDefault="009C28FF" w:rsidP="009C28FF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bookmarkStart w:id="3" w:name="bookmark2"/>
    </w:p>
    <w:p w:rsidR="009C28FF" w:rsidRPr="009C28FF" w:rsidRDefault="009C28FF" w:rsidP="009C28FF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Содержание курса</w:t>
      </w:r>
      <w:bookmarkEnd w:id="3"/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Раздел 1. Вводное занятие.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Раздел 2. Изучение состава конструктора КЛИК.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2.1.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Конструктор КЛИК и его программное обеспечение. Знакомство с перечнем деталей, декоративных и соединительных элементов и систем передвижения. Ознакомление с примерными образцами изделий конструктора КЛИК. Просмотр вступительного видеоролика. Беседа: «История робототехники и её виды». Актуальность применения роботов. Конкурсы, состязания по робототехнике. Правила работы с набором конструктором КЛИК и программным обеспечением. Основные составляющие среды конструктора. Сортировка и хранение деталей конструктора в контейнерах набора. Тестовое практическое творческое задание. Формы и виды контроля: Входной контроль знаний на начало учебного года. Тестирование. Оценка качества теста и изделий.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Тема 2.2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Основные компоненты конструктора КЛИК.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Изучение набора, основных функций деталей и программного обеспечения конструктора КЛИК. Планирование работы с конструктором. Электронные компоненты конструктора. Начало работы.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2.3.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Сборка робота на свободную тему. Демонстрация. 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Учим роботов двигаться. Демонстрация выполненной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Раздел 3. Изучение моторов и датчиков.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3.1.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Изучение и сборка конструкций с моторами. Объяснение целей и задач занятия. Внешний вид моторов. Конструирование 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экспресс-бота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движения моторов. Блоки «Большой мотор» и «Средний мотор». 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3.2.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Изучение и сборка конструкций с датчиком расстояния. Объяснение целей и задач занятия. Понятие «датчик расстояния» и их виды. Устройство датчика расстояния и принцип работы. Выбор порта и режима работы. Сборка простых конструкций с датчиками расстояний.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Тема 3.3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Изучение и сборка конструкций с датчиком касания, цвета. Объяснение целей и задач занятия. Внешний вид. Режим измерения. Режим сравнения. Режим ожидания. Изменение в блоке ожидания. Работа блока переключения с проверкой состояния датчика касания. Сборка простых конструкций с датчиком касания.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 Объяснение целей и задач занятия. Датчик цвета предмета. Внешний вид датчика и его принцип работы. Междисциплинарные понятия: причинн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о-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следственная связь. Изучение режимов работы датчика цвета. Сборка простых конструкций с датчиками цвета.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самооценка. 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Раздел 4. Конструирование робота.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4.1.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Сборка механизмов без участия двигателей и датчиков по инструкции. Объяснение целей и задач занятия. Изучение механизмов. 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 ремни. Перекрестная ременная передача. Снижение, увеличение скорости. Червячная зубчатая передача, кулачок, рычаг. Сборка простых конструкций по инструкции. Презентация работы.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4.2.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Конструирование простого робота по инструкции. Объяснение целей и задач занятия. Разбор инструкции. Сборка робота по инструкции. Разбор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готовой программы для робота. Запуск робота на 6 соревновательном поле. Доработка.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Тема 4.3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. Сборка механизмов с участием двигателей и датчиков по инструкции. Объяснение целей и задач занятия. Разбор инструкции. Обсуждение с учащимися результатов работы. Актуализация полученных знаний раздела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Сборка различных механизмов с участием двигателей и датчиков по инструкции.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Тема 4.4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Конструирование робота-тележки. Объяснение целей и задач занятия. Разбор инструкции. Обсуждение с учащимися результатов работы. Сборка простого робота-тележки. Улучшение конструкции робота. Обсуждение возможных функций, выполняемых роботом-тележкой.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Раздел 5. Создание простых программ через меню контроллера.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5.1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Понятие «программа», «алгоритм». Написание простейших программ для робота по инструкции. Объяснение целей и задач занятия. Алгоритм движения робота по кругу, вперед-назад, «восьмеркой» и пр. Написание программы по образцу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5.2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Написание программ для движения робота через меню контроллера. Объяснение целей и задач занятия. Характеристики микрокомпьютера КЛИК. Установка аккумуляторов в блок микрокомпьютера. Технология подключения к микрокомпьютеру (включение и выключение, загрузка и выгрузка программ, порты </w:t>
      </w:r>
      <w:r w:rsidRPr="009C28FF">
        <w:rPr>
          <w:rFonts w:ascii="Times New Roman" w:eastAsia="Times New Roman" w:hAnsi="Times New Roman"/>
          <w:sz w:val="28"/>
          <w:szCs w:val="28"/>
          <w:lang w:eastAsia="ru-RU"/>
        </w:rPr>
        <w:t>USB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входа и выхода). Интерфейс и описание КЛИК (пиктограммы, функции, индикаторы). Главное меню микрокомпьютера (мои файлы, программы, испытай меня, вид, настройки). Создание пробных программ для робота через меню контроллера.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Раздел 6. Знакомство со средой программирования КЛИК.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Тема 6.1.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Понятие «среда программирования», «логические блоки». Понятие «среда программирования», «логические блоки». Показ написания простейшей программы для робота. Интерфейс программы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КЛИКи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работа с ним. Написание программы для воспроизведения звуков и изображения по образцу.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6.2.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Интерфейс среды программирования КЛИК и работа с ней. Общее знакомство с интерфейсом 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ПО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. Самоучитель. Панель инструментов. Палитра команд. Рабочее поле. Окно подсказок. Окно микрокомпьютера КЛИК. Панель конфигурации.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Тема 6.3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Написание программ для движения робота по образцу. Запуск и отладка программ. Объяснение целей и задач занятия. Понятие «синхронность движений», «часть и целое». Сборка модели Робота-танцора. Экспериментирование с настройками времени, чтобы синхронизировать движение ног с миганием индикатора на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Хабе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Добавление движений для рук Робота-танцора. Добавление звукового ритма. Программирование на движение с регулярными интервалами.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Раздел  7. Изучение подъемных механизмов и перемещений объектов.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7.1.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Подъемные механизмы. Объяснение целей и задач занятия. Подъемные механизмы в жизни. Обсуждение с учащимися результатов испытаний. Конструирование подъемного механизма. Запуск программы, чтобы понять, как работают подъемные механизмы. Захват предметов одинакового веса, но разного размера (Испытание № 1). Подъем предметов одинакового размера, но разного веса (Испытание № 2). Внесение результатов испытаний в таблицу.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7.2.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Конструирование собственного робота для перемещения объектов и написание программы. Объяснение целей и задач занятия. Сборка и программирование модели «Вилочный погрузчик». Разработка простейшей программы для модели. Изменение программы работы готовой модели. Сборка модели с использованием инструкции по сборке, набор на компьютере программы, подключение модели к компьютеру и запуск программы.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>Раздел 8. Учебные соревнования.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Тема 8.1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Учебное соревнование: Игры с предметами. Объяснение целей и задач занятия. Обсуждение, как можно использовать датчик расстояния для измерения дистанции. Обсуждение соревнований роботов и возможностей научить их отыскивать и перемещать предметы. Знакомство с положением о соревнованиях. Сборка Тренировочной приводной платформы, манипулятора, флажка и куба. Испытание двух подпрограмм для остановки Приводной платформы перед флажком, чтобы решить, какая из </w:t>
      </w:r>
      <w:r w:rsidRPr="009C28FF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них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эффективнее. Добавление нескольких программных блоков, чтобы опустить манипулятор Приводной платформы ниже, захватить куб и поставить его на </w:t>
      </w:r>
      <w:proofErr w:type="gram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расстоянии</w:t>
      </w:r>
      <w:proofErr w:type="gram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меньшей мере 30 см от флажка. Эстафетная гонка.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Раздел 9. Творческие проекты.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Тема 9.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Школьный помощник. Объяснение целей и задач занятия. Распределение на группы (смена состава групп). Работа над творческим проектом: Сборка робота на тему «Школьный помощник». Создание программы. Создание презентации. Тестирование готового продукта. Доработка. Презентация работы. </w:t>
      </w:r>
      <w:proofErr w:type="spellStart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, самооценка. Рефлексия.</w:t>
      </w:r>
    </w:p>
    <w:p w:rsidR="009C28FF" w:rsidRPr="009C28FF" w:rsidRDefault="009C28FF" w:rsidP="009C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28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Раздел 10. Заключительное занятие. </w:t>
      </w:r>
      <w:r w:rsidRPr="009C28FF">
        <w:rPr>
          <w:rFonts w:ascii="Times New Roman" w:eastAsia="Times New Roman" w:hAnsi="Times New Roman"/>
          <w:sz w:val="28"/>
          <w:szCs w:val="28"/>
          <w:lang w:val="ru-RU" w:eastAsia="ru-RU"/>
        </w:rPr>
        <w:t>Подводим итоги. 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Оценка результатов изготовленных 8 моделей. Документирование и демонстрация работоспособности моделей. Использование панели инструментов при программировании. Исследование в виде табличных или графических результатов и выбор настроек. Формы и виды контроля: Защита итогового творческого проекта.</w:t>
      </w:r>
    </w:p>
    <w:p w:rsidR="0025604D" w:rsidRPr="00FE34BF" w:rsidRDefault="0025604D" w:rsidP="002560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604D" w:rsidRPr="00FE34BF" w:rsidRDefault="002560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5604D" w:rsidRPr="00FE34BF" w:rsidSect="00766BED">
      <w:pgSz w:w="11906" w:h="16838"/>
      <w:pgMar w:top="851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5F35"/>
    <w:multiLevelType w:val="multilevel"/>
    <w:tmpl w:val="7ECE1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F596C"/>
    <w:multiLevelType w:val="multilevel"/>
    <w:tmpl w:val="8C04E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63"/>
    <w:rsid w:val="0025604D"/>
    <w:rsid w:val="00766BED"/>
    <w:rsid w:val="008D7963"/>
    <w:rsid w:val="009C28FF"/>
    <w:rsid w:val="00B641A4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B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E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B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E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Архиповская СОШ</dc:creator>
  <cp:keywords/>
  <dc:description/>
  <cp:lastModifiedBy>Архиповская СОШ</cp:lastModifiedBy>
  <cp:revision>4</cp:revision>
  <cp:lastPrinted>2024-09-17T10:40:00Z</cp:lastPrinted>
  <dcterms:created xsi:type="dcterms:W3CDTF">2024-09-17T10:34:00Z</dcterms:created>
  <dcterms:modified xsi:type="dcterms:W3CDTF">2024-09-17T11:23:00Z</dcterms:modified>
</cp:coreProperties>
</file>